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446AF" w:rsidRDefault="00600D81">
      <w:pPr>
        <w:pStyle w:val="Body"/>
      </w:pPr>
      <w:r>
        <w:t>Zambia RBF Data Read Me:</w:t>
      </w:r>
    </w:p>
    <w:p w:rsidR="008446AF" w:rsidRDefault="008446AF">
      <w:pPr>
        <w:pStyle w:val="Body"/>
      </w:pPr>
    </w:p>
    <w:p w:rsidR="008446AF" w:rsidRDefault="00600D81">
      <w:pPr>
        <w:pStyle w:val="Body"/>
      </w:pPr>
      <w:r>
        <w:t xml:space="preserve">This file offers a brief overview of the datasets provided by The World Bank related to the Zambia RBF study conducted between 2010 and 2014. Apart from the community level data, </w:t>
      </w:r>
      <w:proofErr w:type="gramStart"/>
      <w:r>
        <w:t>all of</w:t>
      </w:r>
      <w:proofErr w:type="gramEnd"/>
      <w:r>
        <w:t xml:space="preserve"> the datasets provided here were </w:t>
      </w:r>
      <w:r>
        <w:t xml:space="preserve">restricted to observations available both at </w:t>
      </w:r>
      <w:proofErr w:type="spellStart"/>
      <w:r>
        <w:t>endline</w:t>
      </w:r>
      <w:proofErr w:type="spellEnd"/>
      <w:r>
        <w:t xml:space="preserve"> and baseline, as well as units within treatment or control districts.</w:t>
      </w:r>
    </w:p>
    <w:p w:rsidR="008446AF" w:rsidRDefault="008446AF">
      <w:pPr>
        <w:pStyle w:val="Body"/>
      </w:pPr>
    </w:p>
    <w:p w:rsidR="008446AF" w:rsidRDefault="008446AF">
      <w:pPr>
        <w:pStyle w:val="Body"/>
      </w:pPr>
    </w:p>
    <w:p w:rsidR="008446AF" w:rsidRDefault="00600D81">
      <w:pPr>
        <w:pStyle w:val="Body"/>
        <w:numPr>
          <w:ilvl w:val="0"/>
          <w:numId w:val="2"/>
        </w:numPr>
      </w:pPr>
      <w:r>
        <w:t>Household Data:</w:t>
      </w:r>
    </w:p>
    <w:p w:rsidR="008446AF" w:rsidRDefault="008446AF">
      <w:pPr>
        <w:pStyle w:val="Body"/>
      </w:pPr>
    </w:p>
    <w:p w:rsidR="008446AF" w:rsidRDefault="00600D81">
      <w:pPr>
        <w:pStyle w:val="Body"/>
      </w:pPr>
      <w:r>
        <w:tab/>
        <w:t xml:space="preserve">The main household dataset - </w:t>
      </w:r>
      <w:proofErr w:type="spellStart"/>
      <w:r>
        <w:t>main_hh.dta</w:t>
      </w:r>
      <w:proofErr w:type="spellEnd"/>
      <w:r>
        <w:t xml:space="preserve"> - has 35,611 observations in it, 16,569 from baseline and 19,042 from </w:t>
      </w:r>
      <w:proofErr w:type="spellStart"/>
      <w:r>
        <w:t>en</w:t>
      </w:r>
      <w:r>
        <w:t>dline</w:t>
      </w:r>
      <w:proofErr w:type="spellEnd"/>
      <w:r>
        <w:t xml:space="preserve">. Each observation represents one member belonging to a household that had at least one woman in that household who had a live birth in the previous 2 years in either baseline or </w:t>
      </w:r>
      <w:proofErr w:type="spellStart"/>
      <w:r>
        <w:t>endline</w:t>
      </w:r>
      <w:proofErr w:type="spellEnd"/>
      <w:r>
        <w:t xml:space="preserve">, with unique observations identified by period, prov, </w:t>
      </w:r>
      <w:proofErr w:type="spellStart"/>
      <w:r>
        <w:t>clid</w:t>
      </w:r>
      <w:proofErr w:type="spellEnd"/>
      <w:r>
        <w:t xml:space="preserve">, </w:t>
      </w:r>
      <w:proofErr w:type="spellStart"/>
      <w:r>
        <w:t>hhid</w:t>
      </w:r>
      <w:proofErr w:type="spellEnd"/>
      <w:r>
        <w:t xml:space="preserve">, </w:t>
      </w:r>
      <w:proofErr w:type="spellStart"/>
      <w:r>
        <w:t>hhn</w:t>
      </w:r>
      <w:proofErr w:type="spellEnd"/>
      <w:r>
        <w:t xml:space="preserve"> and mid. </w:t>
      </w:r>
    </w:p>
    <w:p w:rsidR="008446AF" w:rsidRDefault="008446AF">
      <w:pPr>
        <w:pStyle w:val="Body"/>
      </w:pPr>
    </w:p>
    <w:p w:rsidR="008446AF" w:rsidRDefault="00600D81">
      <w:pPr>
        <w:pStyle w:val="Body"/>
      </w:pPr>
      <w:r>
        <w:t>There are several other datasets within the household subfolders of the baseline/</w:t>
      </w:r>
      <w:proofErr w:type="spellStart"/>
      <w:r>
        <w:t>endline</w:t>
      </w:r>
      <w:proofErr w:type="spellEnd"/>
      <w:r>
        <w:t xml:space="preserve"> folders, each of which has a slightly different format corresponding to their data entry format on the questionnaire. These are named appropriately to</w:t>
      </w:r>
      <w:r>
        <w:t xml:space="preserve"> correspond with the questionnaire and have easily identifiable codes to reformat / merge with the main dataset.</w:t>
      </w:r>
    </w:p>
    <w:p w:rsidR="008446AF" w:rsidRDefault="008446AF">
      <w:pPr>
        <w:pStyle w:val="Body"/>
      </w:pPr>
    </w:p>
    <w:p w:rsidR="008446AF" w:rsidRDefault="008446AF">
      <w:pPr>
        <w:pStyle w:val="Body"/>
      </w:pPr>
    </w:p>
    <w:p w:rsidR="008446AF" w:rsidRDefault="00600D81">
      <w:pPr>
        <w:pStyle w:val="Body"/>
      </w:pPr>
      <w:r>
        <w:t>2. Community Data:</w:t>
      </w:r>
    </w:p>
    <w:p w:rsidR="008446AF" w:rsidRDefault="008446AF">
      <w:pPr>
        <w:pStyle w:val="Body"/>
      </w:pPr>
    </w:p>
    <w:p w:rsidR="008446AF" w:rsidRDefault="00600D81">
      <w:pPr>
        <w:pStyle w:val="Body"/>
      </w:pPr>
      <w:r>
        <w:tab/>
        <w:t>The main community dataset is “</w:t>
      </w:r>
      <w:proofErr w:type="spellStart"/>
      <w:r>
        <w:t>com_amend.dta</w:t>
      </w:r>
      <w:proofErr w:type="spellEnd"/>
      <w:r>
        <w:t xml:space="preserve">” and represents </w:t>
      </w:r>
      <w:proofErr w:type="gramStart"/>
      <w:r>
        <w:t>the majority of</w:t>
      </w:r>
      <w:proofErr w:type="gramEnd"/>
      <w:r>
        <w:t xml:space="preserve"> responses from a community spokesperson to </w:t>
      </w:r>
      <w:r>
        <w:t xml:space="preserve">the community questionnaire. Its 301 observations are unique at the prov / </w:t>
      </w:r>
      <w:proofErr w:type="spellStart"/>
      <w:r>
        <w:t>clid</w:t>
      </w:r>
      <w:proofErr w:type="spellEnd"/>
      <w:r>
        <w:t xml:space="preserve"> level. The remainder of the files in this folder have different formats and observational levels corresponding to their respective ID variables, which are easily discernible fr</w:t>
      </w:r>
      <w:r>
        <w:t xml:space="preserve">om the questionnaire as well. Note that the community data was collected at </w:t>
      </w:r>
      <w:proofErr w:type="spellStart"/>
      <w:r>
        <w:t>endline</w:t>
      </w:r>
      <w:proofErr w:type="spellEnd"/>
      <w:r>
        <w:t xml:space="preserve"> only. There’s another dataset - “</w:t>
      </w:r>
      <w:proofErr w:type="spellStart"/>
      <w:r>
        <w:rPr>
          <w:lang w:val="de-DE"/>
        </w:rPr>
        <w:t>comm_nearest_hf</w:t>
      </w:r>
      <w:proofErr w:type="spellEnd"/>
      <w:r>
        <w:t>.</w:t>
      </w:r>
      <w:proofErr w:type="spellStart"/>
      <w:r>
        <w:t>dta</w:t>
      </w:r>
      <w:proofErr w:type="spellEnd"/>
      <w:r>
        <w:t>” - which identifies the health facilities closest to each community. The variable “</w:t>
      </w:r>
      <w:proofErr w:type="spellStart"/>
      <w:r>
        <w:t>comm_hf</w:t>
      </w:r>
      <w:proofErr w:type="spellEnd"/>
      <w:r>
        <w:t>” indicates the closest healt</w:t>
      </w:r>
      <w:r>
        <w:t>h facility for that community, and “</w:t>
      </w:r>
      <w:proofErr w:type="spellStart"/>
      <w:r>
        <w:t>comm_hf_in_dist</w:t>
      </w:r>
      <w:proofErr w:type="spellEnd"/>
      <w:r>
        <w:t>” indicates the closest health facility for that community that’s within the same district as that community. These are not always the same.</w:t>
      </w:r>
    </w:p>
    <w:p w:rsidR="008446AF" w:rsidRDefault="008446AF">
      <w:pPr>
        <w:pStyle w:val="Body"/>
      </w:pPr>
    </w:p>
    <w:p w:rsidR="008446AF" w:rsidRDefault="008446AF">
      <w:pPr>
        <w:pStyle w:val="Body"/>
      </w:pPr>
    </w:p>
    <w:p w:rsidR="008446AF" w:rsidRDefault="00600D81">
      <w:pPr>
        <w:pStyle w:val="Body"/>
      </w:pPr>
      <w:r>
        <w:t>3. Facility Data:</w:t>
      </w:r>
    </w:p>
    <w:p w:rsidR="008446AF" w:rsidRDefault="008446AF">
      <w:pPr>
        <w:pStyle w:val="Body"/>
      </w:pPr>
    </w:p>
    <w:p w:rsidR="008446AF" w:rsidRDefault="00600D81">
      <w:pPr>
        <w:pStyle w:val="Body"/>
      </w:pPr>
      <w:r>
        <w:tab/>
        <w:t>Up to 132 health facilities within treatme</w:t>
      </w:r>
      <w:r>
        <w:t xml:space="preserve">nt districts were interviewed at </w:t>
      </w:r>
      <w:proofErr w:type="spellStart"/>
      <w:r>
        <w:t>endline</w:t>
      </w:r>
      <w:proofErr w:type="spellEnd"/>
      <w:r>
        <w:t xml:space="preserve"> for at least one questionnaire module, with a smaller set of these (112) being interviewed at baseline as well. The main observational unit for these datasets is the health facility itself, though this changes for s</w:t>
      </w:r>
      <w:r>
        <w:t>pecific parts of the questionnaires.</w:t>
      </w:r>
    </w:p>
    <w:p w:rsidR="008446AF" w:rsidRDefault="008446AF">
      <w:pPr>
        <w:pStyle w:val="Body"/>
      </w:pPr>
      <w:bookmarkStart w:id="0" w:name="_GoBack"/>
      <w:bookmarkEnd w:id="0"/>
    </w:p>
    <w:sectPr w:rsidR="008446AF">
      <w:headerReference w:type="default" r:id="rId7"/>
      <w:footerReference w:type="default" r:id="rId8"/>
      <w:pgSz w:w="12240" w:h="15840"/>
      <w:pgMar w:top="1440" w:right="1440" w:bottom="1440" w:left="1440" w:header="720" w:footer="864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0000" w:rsidRDefault="00600D81">
      <w:r>
        <w:separator/>
      </w:r>
    </w:p>
  </w:endnote>
  <w:endnote w:type="continuationSeparator" w:id="0">
    <w:p w:rsidR="00000000" w:rsidRDefault="00600D8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default"/>
  </w:font>
  <w:font w:name="Helvetica Neue">
    <w:altName w:val="Arial"/>
    <w:charset w:val="00"/>
    <w:family w:val="roman"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6AF" w:rsidRDefault="008446AF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0000" w:rsidRDefault="00600D81">
      <w:r>
        <w:separator/>
      </w:r>
    </w:p>
  </w:footnote>
  <w:footnote w:type="continuationSeparator" w:id="0">
    <w:p w:rsidR="00000000" w:rsidRDefault="00600D8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446AF" w:rsidRDefault="008446AF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7274F97"/>
    <w:multiLevelType w:val="hybridMultilevel"/>
    <w:tmpl w:val="58D2FBFE"/>
    <w:styleLink w:val="Numbered"/>
    <w:lvl w:ilvl="0" w:tplc="CCE40620">
      <w:start w:val="1"/>
      <w:numFmt w:val="decimal"/>
      <w:lvlText w:val="%1."/>
      <w:lvlJc w:val="left"/>
      <w:pPr>
        <w:ind w:left="3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76DC706E">
      <w:start w:val="1"/>
      <w:numFmt w:val="decimal"/>
      <w:lvlText w:val="%2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C5282420">
      <w:start w:val="1"/>
      <w:numFmt w:val="decimal"/>
      <w:lvlText w:val="%3.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9365172">
      <w:start w:val="1"/>
      <w:numFmt w:val="decimal"/>
      <w:lvlText w:val="%4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E828F466">
      <w:start w:val="1"/>
      <w:numFmt w:val="decimal"/>
      <w:lvlText w:val="%5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D2C23C8">
      <w:start w:val="1"/>
      <w:numFmt w:val="decimal"/>
      <w:lvlText w:val="%6."/>
      <w:lvlJc w:val="left"/>
      <w:pPr>
        <w:ind w:left="21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28DE287C">
      <w:start w:val="1"/>
      <w:numFmt w:val="decimal"/>
      <w:lvlText w:val="%7."/>
      <w:lvlJc w:val="left"/>
      <w:pPr>
        <w:ind w:left="25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A6B4C484">
      <w:start w:val="1"/>
      <w:numFmt w:val="decimal"/>
      <w:lvlText w:val="%8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74D0B2BE">
      <w:start w:val="1"/>
      <w:numFmt w:val="decimal"/>
      <w:lvlText w:val="%9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1" w15:restartNumberingAfterBreak="0">
    <w:nsid w:val="2A3C74E0"/>
    <w:multiLevelType w:val="hybridMultilevel"/>
    <w:tmpl w:val="58D2FBFE"/>
    <w:numStyleLink w:val="Numbered"/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446AF"/>
    <w:rsid w:val="00600D81"/>
    <w:rsid w:val="008446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FED7D7D6-D84A-4241-A84B-F276C7D749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en-US" w:eastAsia="en-US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rPr>
      <w:u w:val="single"/>
    </w:rPr>
  </w:style>
  <w:style w:type="paragraph" w:customStyle="1" w:styleId="Body">
    <w:name w:val="Body"/>
    <w:rPr>
      <w:rFonts w:ascii="Helvetica Neue" w:hAnsi="Helvetica Neue" w:cs="Arial Unicode MS"/>
      <w:color w:val="000000"/>
      <w:sz w:val="22"/>
      <w:szCs w:val="22"/>
    </w:rPr>
  </w:style>
  <w:style w:type="numbering" w:customStyle="1" w:styleId="Numbered">
    <w:name w:val="Numbered"/>
    <w:pPr>
      <w:numPr>
        <w:numId w:val="1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Adeyemi Theophilus Okunogbe</cp:lastModifiedBy>
  <cp:revision>2</cp:revision>
  <dcterms:created xsi:type="dcterms:W3CDTF">2019-08-09T11:33:00Z</dcterms:created>
  <dcterms:modified xsi:type="dcterms:W3CDTF">2019-08-09T11:33:00Z</dcterms:modified>
</cp:coreProperties>
</file>